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Innocents (2000-2003) documente l'histoire de personnes qui ont purgé une peine de prison pour des crimes violents qu'elles n'ont pas commis. La question qui se pose est celle de la fonction de la photographie en tant que témoin oculaire crédible et arbitre de la justice.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L'une des principales causes de condamnation injustifiée est l'erreur d'identification. Une victime ou un témoin oculaire identifie un suspect grâce à l'utilisation de photographies et d'alignements par les forces de l'ordre. Ces identifications reposent sur l'hypothèse d'une mémoire visuelle précise. Mais à force d'être exposée à des portraits-robots, des photos d'identité judiciaire, des polaroïds et des alignements, la mémoire du témoin oculaire peut changer. Dans ces cas, la photographie a offert au système juridique pénal un outil qui a aidé les agents à obtenir des identifications erronées par témoin oculaire et les procureurs à obtenir des condamnations.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Simon a photographié chaque personne à un endroit qui a pris une signification particulière après sa condamnation injustifiée : la scène de l'erreur d'identification, la scène de l'arrestation, le lieu de l'alibi, la scène du crime. Dans l'histoire de ces affaires judiciaires, ces lieux se sont vus attribuer des significations contradictoires. La scène d'arrestation marque le point de départ d'une réalité fondée sur la fiction. Le lieu du crime est à la fois arbitraire et crucial - un endroit qui a changé leur vie à jamais, mais où ils ne sont jamais allés. Dans ces photographies, Simon confronte la capacité de la photographie à brouiller la vérité et la fiction - une ambiguïté qui peut avoir des conséquences graves, voire mortelles.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t>
      </w:r>
      <w:hyperlink r:id="rId6">
        <w:r w:rsidDel="00000000" w:rsidR="00000000" w:rsidRPr="00000000">
          <w:rPr>
            <w:color w:val="1155cc"/>
            <w:u w:val="single"/>
            <w:rtl w:val="0"/>
          </w:rPr>
          <w:t xml:space="preserve">Site de l’artiste</w:t>
        </w:r>
      </w:hyperlink>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tarynsimon.com/works/innocent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